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91" w:rsidRPr="00810F91" w:rsidRDefault="00810F91" w:rsidP="00810F91">
      <w:pPr>
        <w:rPr>
          <w:rFonts w:ascii="Arial" w:hAnsi="Arial" w:cs="Arial"/>
          <w:sz w:val="24"/>
          <w:szCs w:val="24"/>
        </w:rPr>
      </w:pPr>
      <w:bookmarkStart w:id="0" w:name="_GoBack"/>
      <w:bookmarkEnd w:id="0"/>
      <w:r w:rsidRPr="00810F91">
        <w:rPr>
          <w:rFonts w:ascii="Arial" w:hAnsi="Arial" w:cs="Arial"/>
          <w:sz w:val="24"/>
          <w:szCs w:val="24"/>
        </w:rPr>
        <w:t>Strandhavnes forslag om bump på vejene i foreningen tages op som punkt fem på Hvidovre Kommunes Teknik- og Miljøudvalgs møde den 11. maj 2016:</w:t>
      </w:r>
    </w:p>
    <w:p w:rsidR="00810F91" w:rsidRPr="00810F91" w:rsidRDefault="00810F91" w:rsidP="00810F91">
      <w:pPr>
        <w:rPr>
          <w:rFonts w:ascii="Arial" w:hAnsi="Arial" w:cs="Arial"/>
        </w:rPr>
      </w:pPr>
    </w:p>
    <w:p w:rsidR="00810F91" w:rsidRPr="00810F91" w:rsidRDefault="00810F91" w:rsidP="00810F91">
      <w:pPr>
        <w:rPr>
          <w:rFonts w:ascii="Arial" w:hAnsi="Arial" w:cs="Arial"/>
        </w:rPr>
      </w:pPr>
    </w:p>
    <w:p w:rsidR="00810F91" w:rsidRPr="00810F91" w:rsidRDefault="00810F91" w:rsidP="00810F91">
      <w:pPr>
        <w:pStyle w:val="Overskrift2"/>
        <w:shd w:val="clear" w:color="auto" w:fill="FFFFFF"/>
        <w:spacing w:before="0" w:beforeAutospacing="0" w:after="109" w:afterAutospacing="0"/>
        <w:rPr>
          <w:rFonts w:ascii="Arial" w:eastAsia="Times New Roman" w:hAnsi="Arial" w:cs="Arial"/>
          <w:b w:val="0"/>
          <w:bCs w:val="0"/>
          <w:sz w:val="24"/>
          <w:szCs w:val="24"/>
        </w:rPr>
      </w:pPr>
      <w:r w:rsidRPr="00810F91">
        <w:rPr>
          <w:rFonts w:ascii="Arial" w:eastAsia="Times New Roman" w:hAnsi="Arial" w:cs="Arial"/>
          <w:b w:val="0"/>
          <w:bCs w:val="0"/>
          <w:sz w:val="24"/>
          <w:szCs w:val="24"/>
        </w:rPr>
        <w:t>5. </w:t>
      </w:r>
    </w:p>
    <w:p w:rsidR="00810F91" w:rsidRPr="00810F91" w:rsidRDefault="00810F91" w:rsidP="00810F91">
      <w:pPr>
        <w:pStyle w:val="Overskrift2"/>
        <w:shd w:val="clear" w:color="auto" w:fill="FFFFFF"/>
        <w:spacing w:before="0" w:beforeAutospacing="0" w:after="109" w:afterAutospacing="0"/>
        <w:rPr>
          <w:rFonts w:ascii="Arial" w:eastAsia="Times New Roman" w:hAnsi="Arial" w:cs="Arial"/>
          <w:b w:val="0"/>
          <w:bCs w:val="0"/>
          <w:sz w:val="24"/>
          <w:szCs w:val="24"/>
        </w:rPr>
      </w:pPr>
      <w:r w:rsidRPr="00810F91">
        <w:rPr>
          <w:rFonts w:ascii="Arial" w:eastAsia="Times New Roman" w:hAnsi="Arial" w:cs="Arial"/>
          <w:b w:val="0"/>
          <w:bCs w:val="0"/>
          <w:sz w:val="24"/>
          <w:szCs w:val="24"/>
        </w:rPr>
        <w:t>Bump på lokalveje i Parcelforeningen Strandhavens område</w:t>
      </w:r>
    </w:p>
    <w:p w:rsidR="00810F91" w:rsidRPr="00810F91" w:rsidRDefault="00810F91" w:rsidP="00810F91">
      <w:pPr>
        <w:pStyle w:val="Overskrift3"/>
        <w:shd w:val="clear" w:color="auto" w:fill="FFFFFF"/>
        <w:spacing w:before="0" w:beforeAutospacing="0" w:after="0" w:afterAutospacing="0"/>
        <w:rPr>
          <w:rFonts w:ascii="Arial" w:eastAsia="Times New Roman" w:hAnsi="Arial" w:cs="Arial"/>
          <w:b w:val="0"/>
          <w:bCs w:val="0"/>
          <w:sz w:val="24"/>
          <w:szCs w:val="24"/>
        </w:rPr>
      </w:pPr>
      <w:r w:rsidRPr="00810F91">
        <w:rPr>
          <w:rFonts w:ascii="Arial" w:eastAsia="Times New Roman" w:hAnsi="Arial" w:cs="Arial"/>
          <w:b w:val="0"/>
          <w:bCs w:val="0"/>
          <w:sz w:val="24"/>
          <w:szCs w:val="24"/>
        </w:rPr>
        <w:t>Beslutningstema</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Parcelforeningen Strandhaven ønsker at få etableret syv bump på fire lokalveje i foreningens område. Parcelforeningen er parat til at betale for bumpene.</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Teknik- og Miljøudvalget anmodes om at tage stilling til ønsket på grundlag af Hvidovre Kommunes politik vedrørende tr</w:t>
      </w:r>
      <w:bookmarkStart w:id="1" w:name="AcadreMMBulletLastPosition"/>
      <w:r w:rsidRPr="00810F91">
        <w:rPr>
          <w:rFonts w:ascii="Arial" w:hAnsi="Arial" w:cs="Arial"/>
        </w:rPr>
        <w:t>afiksanering. </w:t>
      </w:r>
      <w:bookmarkEnd w:id="1"/>
    </w:p>
    <w:p w:rsidR="00810F91" w:rsidRPr="00810F91" w:rsidRDefault="00810F91" w:rsidP="00810F91">
      <w:pPr>
        <w:pStyle w:val="Overskrift3"/>
        <w:shd w:val="clear" w:color="auto" w:fill="FFFFFF"/>
        <w:spacing w:before="0" w:beforeAutospacing="0" w:after="0" w:afterAutospacing="0"/>
        <w:rPr>
          <w:rFonts w:ascii="Arial" w:eastAsia="Times New Roman" w:hAnsi="Arial" w:cs="Arial"/>
          <w:b w:val="0"/>
          <w:bCs w:val="0"/>
          <w:sz w:val="24"/>
          <w:szCs w:val="24"/>
        </w:rPr>
      </w:pPr>
      <w:r w:rsidRPr="00810F91">
        <w:rPr>
          <w:rFonts w:ascii="Arial" w:eastAsia="Times New Roman" w:hAnsi="Arial" w:cs="Arial"/>
          <w:b w:val="0"/>
          <w:bCs w:val="0"/>
          <w:sz w:val="24"/>
          <w:szCs w:val="24"/>
        </w:rPr>
        <w:t>Indstilling</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Kultur, Miljø og Vækst indstiller til Teknik- og Miljøudvalget</w:t>
      </w:r>
    </w:p>
    <w:p w:rsidR="00810F91" w:rsidRPr="00810F91" w:rsidRDefault="00810F91" w:rsidP="00810F91">
      <w:pPr>
        <w:numPr>
          <w:ilvl w:val="0"/>
          <w:numId w:val="1"/>
        </w:numPr>
        <w:shd w:val="clear" w:color="auto" w:fill="FFFFFF"/>
        <w:spacing w:before="100" w:beforeAutospacing="1" w:after="100" w:afterAutospacing="1" w:line="218" w:lineRule="atLeast"/>
        <w:ind w:left="273"/>
        <w:rPr>
          <w:rFonts w:ascii="Arial" w:hAnsi="Arial" w:cs="Arial"/>
          <w:sz w:val="24"/>
          <w:szCs w:val="24"/>
        </w:rPr>
      </w:pPr>
      <w:r w:rsidRPr="00810F91">
        <w:rPr>
          <w:rFonts w:ascii="Arial" w:hAnsi="Arial" w:cs="Arial"/>
          <w:sz w:val="24"/>
          <w:szCs w:val="24"/>
        </w:rPr>
        <w:t xml:space="preserve">at </w:t>
      </w:r>
      <w:proofErr w:type="gramStart"/>
      <w:r w:rsidRPr="00810F91">
        <w:rPr>
          <w:rFonts w:ascii="Arial" w:hAnsi="Arial" w:cs="Arial"/>
          <w:sz w:val="24"/>
          <w:szCs w:val="24"/>
        </w:rPr>
        <w:t>tage</w:t>
      </w:r>
      <w:proofErr w:type="gramEnd"/>
      <w:r w:rsidRPr="00810F91">
        <w:rPr>
          <w:rFonts w:ascii="Arial" w:hAnsi="Arial" w:cs="Arial"/>
          <w:sz w:val="24"/>
          <w:szCs w:val="24"/>
        </w:rPr>
        <w:t xml:space="preserve"> stilling til Parcelforeningen Strandhavens ønske</w:t>
      </w:r>
      <w:r w:rsidRPr="00810F91">
        <w:rPr>
          <w:rStyle w:val="apple-converted-space"/>
          <w:rFonts w:ascii="Arial" w:hAnsi="Arial" w:cs="Arial"/>
          <w:sz w:val="24"/>
          <w:szCs w:val="24"/>
        </w:rPr>
        <w:t> </w:t>
      </w:r>
      <w:r w:rsidRPr="00810F91">
        <w:rPr>
          <w:rFonts w:ascii="Arial" w:hAnsi="Arial" w:cs="Arial"/>
          <w:sz w:val="24"/>
          <w:szCs w:val="24"/>
        </w:rPr>
        <w:t>på grundlag af Hvidovre Kommunes politik vedrørende trafiksanering.</w:t>
      </w:r>
    </w:p>
    <w:p w:rsidR="00810F91" w:rsidRPr="00810F91" w:rsidRDefault="00810F91" w:rsidP="00810F91">
      <w:pPr>
        <w:pStyle w:val="Overskrift3"/>
        <w:shd w:val="clear" w:color="auto" w:fill="FFFFFF"/>
        <w:spacing w:before="0" w:beforeAutospacing="0" w:after="0" w:afterAutospacing="0"/>
        <w:rPr>
          <w:rFonts w:ascii="Arial" w:eastAsia="Times New Roman" w:hAnsi="Arial" w:cs="Arial"/>
          <w:b w:val="0"/>
          <w:bCs w:val="0"/>
          <w:sz w:val="24"/>
          <w:szCs w:val="24"/>
        </w:rPr>
      </w:pPr>
      <w:r w:rsidRPr="00810F91">
        <w:rPr>
          <w:rFonts w:ascii="Arial" w:eastAsia="Times New Roman" w:hAnsi="Arial" w:cs="Arial"/>
          <w:b w:val="0"/>
          <w:bCs w:val="0"/>
          <w:sz w:val="24"/>
          <w:szCs w:val="24"/>
        </w:rPr>
        <w:t>Sagsfremstilling</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Parcelforeningen Strandhaven har ved brev af 26. februar 2016 fremsat ønske om etablering af syv modificerede cirkelbump til 40 km/t på fire lokalveje i foreningens område omkring Dybenskærvej og Fjeldstedvej i Avedøre. Det drejer sig om tre bump på Brobyvej, to bump på Sandholtvej og et bump på henholdsvis Fjeldstedvej og Agerbækvej. Placeringen af bumpene er vist på et kort i brevet. Foreningen er indstillet på at betale 100 % for bumpene og har sat 200.000 kr. som det maksimale beløb.</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Lokalområdet begrænset af trafikvejene Byvej, Brostykkevej og Avedøre Havnevej samt S-banen er en hastighedszone på 40 km/t. Der er skiltet med hastighedsbegrænsningen ved de tre adgange til området: på Dybenskærvej ved henholdsvis Avedøre Havnevej og Byvej og på Fjeldstedvej ved Brostykkevej. Skiltningen blev foretaget i 2000. I 2004 blev der etableret fartdæmpende foranstaltninger på Dybenskærvej. Her i foråret 2016 bliver der suppleret med bump på Dybenskærvej i henhold til tidligere beslutninger i Teknik- og Miljøudvalget.</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Det fremgår af en hastighedsmåling på Brobyvej i 2011, at 92 % af køretøjerne, der blev talt og målt i den pågældende uge, holder sig under områdets hastighedsgrænse på 40 km/t. Parcelforeningen Strandhavens formål med de syv bump er således rettet mod de (få) trafikanter, der kører</w:t>
      </w:r>
      <w:r w:rsidRPr="00810F91">
        <w:rPr>
          <w:rStyle w:val="apple-converted-space"/>
          <w:rFonts w:ascii="Arial" w:hAnsi="Arial" w:cs="Arial"/>
        </w:rPr>
        <w:t> </w:t>
      </w:r>
      <w:r w:rsidRPr="00810F91">
        <w:rPr>
          <w:rFonts w:ascii="Arial" w:hAnsi="Arial" w:cs="Arial"/>
        </w:rPr>
        <w:t>hurtigere end hastighedsgrænsen på 40 km/t. </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 xml:space="preserve">I andre zone 40 – områder har grundejerforeninger, der har ønsket flere bump end de nødvendige i forhold til reglerne, fået etableret disse ekstra bump mod 100 % egenbetaling. Men det har i alle tilfælde været på veje, hvor der i forvejen blev etableret bump. Der har ikke været tilfælde som dette i Strandhaven, hvor bumpene ønskes placeret på villaveje, hvor der ikke i henhold til reglerne er en hastighedsmæssig begrundelse for bump. Det er jo netop meningen med </w:t>
      </w:r>
      <w:proofErr w:type="gramStart"/>
      <w:r w:rsidRPr="00810F91">
        <w:rPr>
          <w:rFonts w:ascii="Arial" w:hAnsi="Arial" w:cs="Arial"/>
        </w:rPr>
        <w:t>disse zone</w:t>
      </w:r>
      <w:proofErr w:type="gramEnd"/>
      <w:r w:rsidRPr="00810F91">
        <w:rPr>
          <w:rFonts w:ascii="Arial" w:hAnsi="Arial" w:cs="Arial"/>
        </w:rPr>
        <w:t xml:space="preserve"> 40 – områder, at hastighedsbegrænsningen i kombination med få velplacerede bump er tilstrækkelig trafiksanering.</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Københavns Vestegns Politi har ved brev af 21. marts 2016 givet samtykke til etablering af de syv bump.   </w:t>
      </w:r>
    </w:p>
    <w:p w:rsidR="00810F91" w:rsidRPr="00810F91" w:rsidRDefault="00810F91" w:rsidP="00810F91">
      <w:pPr>
        <w:pStyle w:val="Overskrift3"/>
        <w:shd w:val="clear" w:color="auto" w:fill="FFFFFF"/>
        <w:spacing w:before="0" w:beforeAutospacing="0" w:after="0" w:afterAutospacing="0"/>
        <w:rPr>
          <w:rFonts w:ascii="Arial" w:eastAsia="Times New Roman" w:hAnsi="Arial" w:cs="Arial"/>
          <w:b w:val="0"/>
          <w:bCs w:val="0"/>
          <w:sz w:val="24"/>
          <w:szCs w:val="24"/>
        </w:rPr>
      </w:pPr>
      <w:r w:rsidRPr="00810F91">
        <w:rPr>
          <w:rFonts w:ascii="Arial" w:eastAsia="Times New Roman" w:hAnsi="Arial" w:cs="Arial"/>
          <w:b w:val="0"/>
          <w:bCs w:val="0"/>
          <w:sz w:val="24"/>
          <w:szCs w:val="24"/>
        </w:rPr>
        <w:lastRenderedPageBreak/>
        <w:t>Retsgrundlag</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Lov om offentlige veje § 8, stk. 3, jf. stk. 1.:</w:t>
      </w:r>
      <w:r w:rsidRPr="00810F91">
        <w:rPr>
          <w:rStyle w:val="apple-converted-space"/>
          <w:rFonts w:ascii="Arial" w:hAnsi="Arial" w:cs="Arial"/>
        </w:rPr>
        <w:t> </w:t>
      </w:r>
      <w:r w:rsidRPr="00810F91">
        <w:rPr>
          <w:rFonts w:ascii="Arial" w:hAnsi="Arial" w:cs="Arial"/>
        </w:rPr>
        <w:t>  </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 8. Det er vejmyndighedens ansvar at holde sine offentlige veje i den stand, som trafikkens art og størrelse kræver.</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Stk. 2. Vejmyndigheden bestemmer, hvilke arbejder der skal udføres på dens veje, og afholder de udgifter, der er forbundet med sikring og andre forberedende foranstaltninger, anlæg, drift og vedligeholdelse af disse veje, medmindre andet er aftalt mellem vejmyndigheden og en anden vejmyndighed eller en fysisk eller en juridisk person eller er bestemt efter denne lov.</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Stk. 3. Vejmyndigheden kan indgå aftaler med en anden vejmyndighed eller en fysisk eller en juridisk person om, at denne helt eller delvis afholder udgifterne til arbejder på vejen, som ikke er omfattet af ansvarsforpligtelsen i stk. 1.</w:t>
      </w:r>
    </w:p>
    <w:p w:rsidR="00810F91" w:rsidRPr="00810F91" w:rsidRDefault="00810F91" w:rsidP="00810F91">
      <w:pPr>
        <w:pStyle w:val="Overskrift3"/>
        <w:shd w:val="clear" w:color="auto" w:fill="FFFFFF"/>
        <w:spacing w:before="0" w:beforeAutospacing="0" w:after="0" w:afterAutospacing="0"/>
        <w:rPr>
          <w:rFonts w:ascii="Arial" w:eastAsia="Times New Roman" w:hAnsi="Arial" w:cs="Arial"/>
          <w:b w:val="0"/>
          <w:bCs w:val="0"/>
          <w:sz w:val="24"/>
          <w:szCs w:val="24"/>
        </w:rPr>
      </w:pPr>
      <w:r w:rsidRPr="00810F91">
        <w:rPr>
          <w:rFonts w:ascii="Arial" w:eastAsia="Times New Roman" w:hAnsi="Arial" w:cs="Arial"/>
          <w:b w:val="0"/>
          <w:bCs w:val="0"/>
          <w:sz w:val="24"/>
          <w:szCs w:val="24"/>
        </w:rPr>
        <w:t>Politiske beslutninger og aftaler</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Teknik- og Miljøudvalget besluttede på mødet 7. oktober 2015, punkt 13, ikke at imødekomme Parcelforeningen Strandhavens ønske om fartdæmpning til 30 km/t på vejene i foreningens</w:t>
      </w:r>
      <w:r w:rsidRPr="00810F91">
        <w:rPr>
          <w:rStyle w:val="apple-converted-space"/>
          <w:rFonts w:ascii="Arial" w:hAnsi="Arial" w:cs="Arial"/>
        </w:rPr>
        <w:t> </w:t>
      </w:r>
      <w:r w:rsidRPr="00810F91">
        <w:rPr>
          <w:rFonts w:ascii="Arial" w:hAnsi="Arial" w:cs="Arial"/>
        </w:rPr>
        <w:t>område.</w:t>
      </w:r>
    </w:p>
    <w:p w:rsidR="00810F91" w:rsidRPr="00810F91" w:rsidRDefault="00810F91" w:rsidP="00810F91">
      <w:pPr>
        <w:pStyle w:val="Overskrift3"/>
        <w:shd w:val="clear" w:color="auto" w:fill="FFFFFF"/>
        <w:spacing w:before="0" w:beforeAutospacing="0" w:after="0" w:afterAutospacing="0"/>
        <w:rPr>
          <w:rFonts w:ascii="Arial" w:eastAsia="Times New Roman" w:hAnsi="Arial" w:cs="Arial"/>
          <w:b w:val="0"/>
          <w:bCs w:val="0"/>
          <w:sz w:val="24"/>
          <w:szCs w:val="24"/>
        </w:rPr>
      </w:pPr>
      <w:r w:rsidRPr="00810F91">
        <w:rPr>
          <w:rFonts w:ascii="Arial" w:eastAsia="Times New Roman" w:hAnsi="Arial" w:cs="Arial"/>
          <w:b w:val="0"/>
          <w:bCs w:val="0"/>
          <w:sz w:val="24"/>
          <w:szCs w:val="24"/>
        </w:rPr>
        <w:t>Økonomiske konsekvenser</w:t>
      </w:r>
    </w:p>
    <w:p w:rsidR="00810F91" w:rsidRPr="00810F91" w:rsidRDefault="00810F91" w:rsidP="00810F91">
      <w:pPr>
        <w:pStyle w:val="NormalWeb"/>
        <w:shd w:val="clear" w:color="auto" w:fill="FFFFFF"/>
        <w:spacing w:before="0" w:beforeAutospacing="0" w:after="109" w:afterAutospacing="0" w:line="218" w:lineRule="atLeast"/>
        <w:rPr>
          <w:rFonts w:ascii="Arial" w:hAnsi="Arial" w:cs="Arial"/>
        </w:rPr>
      </w:pPr>
      <w:r w:rsidRPr="00810F91">
        <w:rPr>
          <w:rFonts w:ascii="Arial" w:hAnsi="Arial" w:cs="Arial"/>
        </w:rPr>
        <w:t>Ingen økonomiske konsekvenser for Hvidovre Kommune</w:t>
      </w:r>
    </w:p>
    <w:p w:rsidR="00810F91" w:rsidRPr="00810F91" w:rsidRDefault="00810F91" w:rsidP="00810F91">
      <w:pPr>
        <w:pStyle w:val="Overskrift3"/>
        <w:shd w:val="clear" w:color="auto" w:fill="FFFFFF"/>
        <w:spacing w:before="0" w:beforeAutospacing="0" w:after="0" w:afterAutospacing="0"/>
        <w:rPr>
          <w:rFonts w:ascii="Arial" w:eastAsia="Times New Roman" w:hAnsi="Arial" w:cs="Arial"/>
          <w:b w:val="0"/>
          <w:bCs w:val="0"/>
          <w:sz w:val="24"/>
          <w:szCs w:val="24"/>
        </w:rPr>
      </w:pPr>
      <w:r w:rsidRPr="00810F91">
        <w:rPr>
          <w:rFonts w:ascii="Arial" w:eastAsia="Times New Roman" w:hAnsi="Arial" w:cs="Arial"/>
          <w:b w:val="0"/>
          <w:bCs w:val="0"/>
          <w:sz w:val="24"/>
          <w:szCs w:val="24"/>
        </w:rPr>
        <w:t>Bilag</w:t>
      </w:r>
    </w:p>
    <w:p w:rsidR="00810F91" w:rsidRPr="00810F91" w:rsidRDefault="00810F91" w:rsidP="00810F91">
      <w:pPr>
        <w:numPr>
          <w:ilvl w:val="0"/>
          <w:numId w:val="2"/>
        </w:numPr>
        <w:shd w:val="clear" w:color="auto" w:fill="FFFFFF"/>
        <w:spacing w:before="100" w:beforeAutospacing="1" w:after="100" w:afterAutospacing="1" w:line="218" w:lineRule="atLeast"/>
        <w:ind w:left="273"/>
        <w:rPr>
          <w:rFonts w:ascii="Arial" w:hAnsi="Arial" w:cs="Arial"/>
          <w:sz w:val="24"/>
          <w:szCs w:val="24"/>
        </w:rPr>
      </w:pPr>
      <w:hyperlink r:id="rId6" w:tgtFrame="_blank" w:history="1">
        <w:r w:rsidRPr="00810F91">
          <w:rPr>
            <w:rStyle w:val="Hyperlink"/>
            <w:rFonts w:ascii="Arial" w:hAnsi="Arial" w:cs="Arial"/>
            <w:color w:val="auto"/>
            <w:sz w:val="24"/>
            <w:szCs w:val="24"/>
          </w:rPr>
          <w:t>Parcelforeningen Strandhavens brev af 25. februar 2016 (pdf)</w:t>
        </w:r>
      </w:hyperlink>
    </w:p>
    <w:p w:rsidR="00810F91" w:rsidRPr="00810F91" w:rsidRDefault="00810F91" w:rsidP="00810F91">
      <w:pPr>
        <w:numPr>
          <w:ilvl w:val="0"/>
          <w:numId w:val="2"/>
        </w:numPr>
        <w:shd w:val="clear" w:color="auto" w:fill="FFFFFF"/>
        <w:spacing w:before="100" w:beforeAutospacing="1" w:after="100" w:afterAutospacing="1" w:line="218" w:lineRule="atLeast"/>
        <w:ind w:left="273"/>
        <w:rPr>
          <w:rFonts w:ascii="Arial" w:hAnsi="Arial" w:cs="Arial"/>
          <w:sz w:val="24"/>
          <w:szCs w:val="24"/>
        </w:rPr>
      </w:pPr>
      <w:hyperlink r:id="rId7" w:tgtFrame="_blank" w:history="1">
        <w:r w:rsidRPr="00810F91">
          <w:rPr>
            <w:rStyle w:val="Hyperlink"/>
            <w:rFonts w:ascii="Arial" w:hAnsi="Arial" w:cs="Arial"/>
            <w:color w:val="auto"/>
            <w:sz w:val="24"/>
            <w:szCs w:val="24"/>
          </w:rPr>
          <w:t xml:space="preserve">Teknisk Forvaltnings notat af </w:t>
        </w:r>
        <w:proofErr w:type="gramStart"/>
        <w:r w:rsidRPr="00810F91">
          <w:rPr>
            <w:rStyle w:val="Hyperlink"/>
            <w:rFonts w:ascii="Arial" w:hAnsi="Arial" w:cs="Arial"/>
            <w:color w:val="auto"/>
            <w:sz w:val="24"/>
            <w:szCs w:val="24"/>
          </w:rPr>
          <w:t>8 februar</w:t>
        </w:r>
        <w:proofErr w:type="gramEnd"/>
        <w:r w:rsidRPr="00810F91">
          <w:rPr>
            <w:rStyle w:val="Hyperlink"/>
            <w:rFonts w:ascii="Arial" w:hAnsi="Arial" w:cs="Arial"/>
            <w:color w:val="auto"/>
            <w:sz w:val="24"/>
            <w:szCs w:val="24"/>
          </w:rPr>
          <w:t xml:space="preserve"> 2011 Trafiksaneringspoliti (pdf)</w:t>
        </w:r>
      </w:hyperlink>
    </w:p>
    <w:p w:rsidR="00810F91" w:rsidRPr="00810F91" w:rsidRDefault="00810F91" w:rsidP="00810F91">
      <w:pPr>
        <w:numPr>
          <w:ilvl w:val="0"/>
          <w:numId w:val="2"/>
        </w:numPr>
        <w:shd w:val="clear" w:color="auto" w:fill="FFFFFF"/>
        <w:spacing w:before="100" w:beforeAutospacing="1" w:after="100" w:afterAutospacing="1" w:line="218" w:lineRule="atLeast"/>
        <w:ind w:left="273"/>
        <w:rPr>
          <w:rFonts w:ascii="Arial" w:hAnsi="Arial" w:cs="Arial"/>
          <w:sz w:val="24"/>
          <w:szCs w:val="24"/>
        </w:rPr>
      </w:pPr>
      <w:hyperlink r:id="rId8" w:tgtFrame="_blank" w:history="1">
        <w:r w:rsidRPr="00810F91">
          <w:rPr>
            <w:rStyle w:val="Hyperlink"/>
            <w:rFonts w:ascii="Arial" w:hAnsi="Arial" w:cs="Arial"/>
            <w:color w:val="auto"/>
            <w:sz w:val="24"/>
            <w:szCs w:val="24"/>
          </w:rPr>
          <w:t>Hastighedsmåling Brobyvej 2011 (pdf)</w:t>
        </w:r>
      </w:hyperlink>
    </w:p>
    <w:p w:rsidR="002B12F2" w:rsidRDefault="002B12F2">
      <w:pPr>
        <w:rPr>
          <w:rFonts w:ascii="Arial" w:hAnsi="Arial" w:cs="Arial"/>
        </w:rPr>
      </w:pPr>
    </w:p>
    <w:p w:rsidR="00810F91" w:rsidRPr="00810F91" w:rsidRDefault="00810F91">
      <w:pPr>
        <w:rPr>
          <w:rFonts w:ascii="Arial" w:hAnsi="Arial" w:cs="Arial"/>
          <w:sz w:val="24"/>
          <w:szCs w:val="24"/>
        </w:rPr>
      </w:pPr>
      <w:r w:rsidRPr="00810F91">
        <w:rPr>
          <w:rFonts w:ascii="Arial" w:hAnsi="Arial" w:cs="Arial"/>
          <w:sz w:val="24"/>
          <w:szCs w:val="24"/>
        </w:rPr>
        <w:t>Bilagene skal hentes på Hvidovre Kommunes hjemmeside.</w:t>
      </w:r>
    </w:p>
    <w:sectPr w:rsidR="00810F91" w:rsidRPr="00810F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3900"/>
    <w:multiLevelType w:val="multilevel"/>
    <w:tmpl w:val="DF5C4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D709E1"/>
    <w:multiLevelType w:val="multilevel"/>
    <w:tmpl w:val="627C8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91"/>
    <w:rsid w:val="002B12F2"/>
    <w:rsid w:val="00810F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91"/>
    <w:pPr>
      <w:spacing w:after="0" w:line="240" w:lineRule="auto"/>
    </w:pPr>
    <w:rPr>
      <w:rFonts w:ascii="Calibri" w:hAnsi="Calibri" w:cs="Times New Roman"/>
      <w:lang w:eastAsia="da-DK"/>
    </w:rPr>
  </w:style>
  <w:style w:type="paragraph" w:styleId="Overskrift2">
    <w:name w:val="heading 2"/>
    <w:basedOn w:val="Normal"/>
    <w:link w:val="Overskrift2Tegn"/>
    <w:uiPriority w:val="9"/>
    <w:semiHidden/>
    <w:unhideWhenUsed/>
    <w:qFormat/>
    <w:rsid w:val="00810F91"/>
    <w:pPr>
      <w:spacing w:before="100" w:beforeAutospacing="1" w:after="100" w:afterAutospacing="1"/>
      <w:outlineLvl w:val="1"/>
    </w:pPr>
    <w:rPr>
      <w:rFonts w:ascii="Times New Roman" w:hAnsi="Times New Roman"/>
      <w:b/>
      <w:bCs/>
      <w:sz w:val="36"/>
      <w:szCs w:val="36"/>
    </w:rPr>
  </w:style>
  <w:style w:type="paragraph" w:styleId="Overskrift3">
    <w:name w:val="heading 3"/>
    <w:basedOn w:val="Normal"/>
    <w:link w:val="Overskrift3Tegn"/>
    <w:uiPriority w:val="9"/>
    <w:semiHidden/>
    <w:unhideWhenUsed/>
    <w:qFormat/>
    <w:rsid w:val="00810F91"/>
    <w:pPr>
      <w:spacing w:before="100" w:beforeAutospacing="1" w:after="100" w:afterAutospacing="1"/>
      <w:outlineLvl w:val="2"/>
    </w:pPr>
    <w:rPr>
      <w:rFonts w:ascii="Times New Roman" w:hAnsi="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810F91"/>
    <w:rPr>
      <w:rFonts w:ascii="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semiHidden/>
    <w:rsid w:val="00810F91"/>
    <w:rPr>
      <w:rFonts w:ascii="Times New Roman" w:hAnsi="Times New Roman" w:cs="Times New Roman"/>
      <w:b/>
      <w:bCs/>
      <w:sz w:val="27"/>
      <w:szCs w:val="27"/>
      <w:lang w:eastAsia="da-DK"/>
    </w:rPr>
  </w:style>
  <w:style w:type="character" w:styleId="Hyperlink">
    <w:name w:val="Hyperlink"/>
    <w:basedOn w:val="Standardskrifttypeiafsnit"/>
    <w:uiPriority w:val="99"/>
    <w:semiHidden/>
    <w:unhideWhenUsed/>
    <w:rsid w:val="00810F91"/>
    <w:rPr>
      <w:color w:val="0000FF"/>
      <w:u w:val="single"/>
    </w:rPr>
  </w:style>
  <w:style w:type="paragraph" w:styleId="NormalWeb">
    <w:name w:val="Normal (Web)"/>
    <w:basedOn w:val="Normal"/>
    <w:uiPriority w:val="99"/>
    <w:semiHidden/>
    <w:unhideWhenUsed/>
    <w:rsid w:val="00810F9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Standardskrifttypeiafsnit"/>
    <w:rsid w:val="00810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91"/>
    <w:pPr>
      <w:spacing w:after="0" w:line="240" w:lineRule="auto"/>
    </w:pPr>
    <w:rPr>
      <w:rFonts w:ascii="Calibri" w:hAnsi="Calibri" w:cs="Times New Roman"/>
      <w:lang w:eastAsia="da-DK"/>
    </w:rPr>
  </w:style>
  <w:style w:type="paragraph" w:styleId="Overskrift2">
    <w:name w:val="heading 2"/>
    <w:basedOn w:val="Normal"/>
    <w:link w:val="Overskrift2Tegn"/>
    <w:uiPriority w:val="9"/>
    <w:semiHidden/>
    <w:unhideWhenUsed/>
    <w:qFormat/>
    <w:rsid w:val="00810F91"/>
    <w:pPr>
      <w:spacing w:before="100" w:beforeAutospacing="1" w:after="100" w:afterAutospacing="1"/>
      <w:outlineLvl w:val="1"/>
    </w:pPr>
    <w:rPr>
      <w:rFonts w:ascii="Times New Roman" w:hAnsi="Times New Roman"/>
      <w:b/>
      <w:bCs/>
      <w:sz w:val="36"/>
      <w:szCs w:val="36"/>
    </w:rPr>
  </w:style>
  <w:style w:type="paragraph" w:styleId="Overskrift3">
    <w:name w:val="heading 3"/>
    <w:basedOn w:val="Normal"/>
    <w:link w:val="Overskrift3Tegn"/>
    <w:uiPriority w:val="9"/>
    <w:semiHidden/>
    <w:unhideWhenUsed/>
    <w:qFormat/>
    <w:rsid w:val="00810F91"/>
    <w:pPr>
      <w:spacing w:before="100" w:beforeAutospacing="1" w:after="100" w:afterAutospacing="1"/>
      <w:outlineLvl w:val="2"/>
    </w:pPr>
    <w:rPr>
      <w:rFonts w:ascii="Times New Roman" w:hAnsi="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810F91"/>
    <w:rPr>
      <w:rFonts w:ascii="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semiHidden/>
    <w:rsid w:val="00810F91"/>
    <w:rPr>
      <w:rFonts w:ascii="Times New Roman" w:hAnsi="Times New Roman" w:cs="Times New Roman"/>
      <w:b/>
      <w:bCs/>
      <w:sz w:val="27"/>
      <w:szCs w:val="27"/>
      <w:lang w:eastAsia="da-DK"/>
    </w:rPr>
  </w:style>
  <w:style w:type="character" w:styleId="Hyperlink">
    <w:name w:val="Hyperlink"/>
    <w:basedOn w:val="Standardskrifttypeiafsnit"/>
    <w:uiPriority w:val="99"/>
    <w:semiHidden/>
    <w:unhideWhenUsed/>
    <w:rsid w:val="00810F91"/>
    <w:rPr>
      <w:color w:val="0000FF"/>
      <w:u w:val="single"/>
    </w:rPr>
  </w:style>
  <w:style w:type="paragraph" w:styleId="NormalWeb">
    <w:name w:val="Normal (Web)"/>
    <w:basedOn w:val="Normal"/>
    <w:uiPriority w:val="99"/>
    <w:semiHidden/>
    <w:unhideWhenUsed/>
    <w:rsid w:val="00810F9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Standardskrifttypeiafsnit"/>
    <w:rsid w:val="0081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idovre.dk/~/media/ESDH/committees/61/1068/37014.ashx" TargetMode="External"/><Relationship Id="rId3" Type="http://schemas.microsoft.com/office/2007/relationships/stylesWithEffects" Target="stylesWithEffects.xml"/><Relationship Id="rId7" Type="http://schemas.openxmlformats.org/officeDocument/2006/relationships/hyperlink" Target="http://www.hvidovre.dk/~/media/ESDH/committees/61/1068/36920.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vidovre.dk/~/media/ESDH/committees/61/1068/36919.ash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Blichert</dc:creator>
  <cp:lastModifiedBy>Blichert</cp:lastModifiedBy>
  <cp:revision>1</cp:revision>
  <dcterms:created xsi:type="dcterms:W3CDTF">2016-05-08T14:41:00Z</dcterms:created>
  <dcterms:modified xsi:type="dcterms:W3CDTF">2016-05-08T14:46:00Z</dcterms:modified>
</cp:coreProperties>
</file>